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bookmarkStart w:id="4" w:name="_Hlk226551016"/>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D02E65">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C421D4" w:rsidRDefault="007A72FB" w:rsidP="00616A08">
            <w:pPr>
              <w:pStyle w:val="a8"/>
              <w:rPr>
                <w:sz w:val="24"/>
                <w:szCs w:val="24"/>
              </w:rPr>
            </w:pPr>
            <w:r w:rsidRPr="00C421D4">
              <w:rPr>
                <w:sz w:val="24"/>
                <w:szCs w:val="24"/>
              </w:rPr>
              <w:t>Наименование</w:t>
            </w:r>
            <w:r w:rsidRPr="00C421D4">
              <w:rPr>
                <w:spacing w:val="1"/>
                <w:sz w:val="24"/>
                <w:szCs w:val="24"/>
              </w:rPr>
              <w:t xml:space="preserve"> </w:t>
            </w:r>
            <w:r w:rsidRPr="00C421D4">
              <w:rPr>
                <w:sz w:val="24"/>
                <w:szCs w:val="24"/>
              </w:rPr>
              <w:t>поставляемых</w:t>
            </w:r>
            <w:r w:rsidRPr="00C421D4">
              <w:rPr>
                <w:spacing w:val="1"/>
                <w:sz w:val="24"/>
                <w:szCs w:val="24"/>
              </w:rPr>
              <w:t xml:space="preserve"> </w:t>
            </w:r>
            <w:r w:rsidRPr="00C421D4">
              <w:rPr>
                <w:sz w:val="24"/>
                <w:szCs w:val="24"/>
              </w:rPr>
              <w:t>товаров:</w:t>
            </w:r>
          </w:p>
        </w:tc>
        <w:tc>
          <w:tcPr>
            <w:tcW w:w="5634" w:type="dxa"/>
          </w:tcPr>
          <w:p w14:paraId="4B485103" w14:textId="5793C981" w:rsidR="007A72FB" w:rsidRDefault="00F07638" w:rsidP="00616A08">
            <w:pPr>
              <w:pStyle w:val="a8"/>
              <w:rPr>
                <w:sz w:val="24"/>
                <w:szCs w:val="24"/>
              </w:rPr>
            </w:pPr>
            <w:r>
              <w:rPr>
                <w:sz w:val="24"/>
                <w:szCs w:val="24"/>
              </w:rPr>
              <w:t xml:space="preserve">Аварийные и мелко срочные работы в </w:t>
            </w:r>
            <w:r w:rsidR="001622EE" w:rsidRPr="001622EE">
              <w:rPr>
                <w:sz w:val="24"/>
                <w:szCs w:val="24"/>
              </w:rPr>
              <w:t xml:space="preserve">  Аптеках</w:t>
            </w:r>
            <w:r w:rsidR="00213DC0">
              <w:rPr>
                <w:sz w:val="24"/>
                <w:szCs w:val="24"/>
              </w:rPr>
              <w:t xml:space="preserve"> в соответствии с дефектными ведомостями.</w:t>
            </w:r>
          </w:p>
        </w:tc>
      </w:tr>
      <w:tr w:rsidR="007A72FB" w14:paraId="463AD825" w14:textId="77777777" w:rsidTr="00D02E65">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Default="007A72FB" w:rsidP="00616A08">
            <w:pPr>
              <w:pStyle w:val="a8"/>
              <w:rPr>
                <w:sz w:val="24"/>
                <w:szCs w:val="24"/>
              </w:rPr>
            </w:pPr>
            <w:r>
              <w:rPr>
                <w:sz w:val="24"/>
                <w:szCs w:val="24"/>
              </w:rPr>
              <w:t>ОКПД2:</w:t>
            </w:r>
          </w:p>
        </w:tc>
        <w:tc>
          <w:tcPr>
            <w:tcW w:w="5634" w:type="dxa"/>
          </w:tcPr>
          <w:p w14:paraId="0A06E98F" w14:textId="503684D4" w:rsidR="007A72FB" w:rsidRDefault="009D4B6D" w:rsidP="00616A08">
            <w:pPr>
              <w:pStyle w:val="a8"/>
              <w:rPr>
                <w:sz w:val="24"/>
                <w:szCs w:val="24"/>
              </w:rPr>
            </w:pPr>
            <w:r>
              <w:rPr>
                <w:sz w:val="24"/>
                <w:szCs w:val="24"/>
              </w:rPr>
              <w:t>43.39.19.190</w:t>
            </w:r>
          </w:p>
        </w:tc>
      </w:tr>
      <w:tr w:rsidR="007A72FB" w14:paraId="224AEE1F" w14:textId="77777777" w:rsidTr="00D02E65">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Default="007A72FB" w:rsidP="00616A08">
            <w:pPr>
              <w:pStyle w:val="a8"/>
              <w:rPr>
                <w:sz w:val="24"/>
                <w:szCs w:val="24"/>
              </w:rPr>
            </w:pPr>
            <w:r>
              <w:rPr>
                <w:sz w:val="24"/>
                <w:szCs w:val="24"/>
              </w:rPr>
              <w:t>Закупка только для субъектов МСП:</w:t>
            </w:r>
          </w:p>
        </w:tc>
        <w:tc>
          <w:tcPr>
            <w:tcW w:w="5634" w:type="dxa"/>
          </w:tcPr>
          <w:p w14:paraId="08CC57A4" w14:textId="22E7849F" w:rsidR="007A72FB" w:rsidRDefault="00E82943" w:rsidP="00616A08">
            <w:pPr>
              <w:pStyle w:val="a8"/>
              <w:rPr>
                <w:sz w:val="24"/>
                <w:szCs w:val="24"/>
              </w:rPr>
            </w:pPr>
            <w:r>
              <w:rPr>
                <w:sz w:val="24"/>
                <w:szCs w:val="24"/>
              </w:rPr>
              <w:t>Да</w:t>
            </w:r>
          </w:p>
        </w:tc>
      </w:tr>
      <w:tr w:rsidR="007A72FB" w14:paraId="27E88FAF" w14:textId="77777777" w:rsidTr="00D02E65">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C421D4" w:rsidRDefault="007A72FB" w:rsidP="00616A08">
            <w:pPr>
              <w:pStyle w:val="a8"/>
              <w:rPr>
                <w:sz w:val="24"/>
                <w:szCs w:val="24"/>
              </w:rPr>
            </w:pPr>
            <w:r w:rsidRPr="00C421D4">
              <w:rPr>
                <w:sz w:val="24"/>
                <w:szCs w:val="24"/>
              </w:rPr>
              <w:t>Начальная (максимальная) цена договора</w:t>
            </w:r>
            <w:r w:rsidR="00D02E65">
              <w:rPr>
                <w:sz w:val="24"/>
                <w:szCs w:val="24"/>
              </w:rPr>
              <w:t xml:space="preserve"> (с НДС/без НДС):</w:t>
            </w:r>
          </w:p>
        </w:tc>
        <w:tc>
          <w:tcPr>
            <w:tcW w:w="5634" w:type="dxa"/>
          </w:tcPr>
          <w:p w14:paraId="56A2356E" w14:textId="6866AC08" w:rsidR="007A72FB" w:rsidRDefault="0018115F" w:rsidP="00616A08">
            <w:pPr>
              <w:pStyle w:val="a8"/>
              <w:rPr>
                <w:sz w:val="24"/>
                <w:szCs w:val="24"/>
              </w:rPr>
            </w:pPr>
            <w:r>
              <w:rPr>
                <w:sz w:val="24"/>
                <w:szCs w:val="24"/>
              </w:rPr>
              <w:t>257 57</w:t>
            </w:r>
            <w:r w:rsidR="009A55A5">
              <w:rPr>
                <w:sz w:val="24"/>
                <w:szCs w:val="24"/>
              </w:rPr>
              <w:t>5</w:t>
            </w:r>
            <w:r w:rsidR="00F07638">
              <w:rPr>
                <w:sz w:val="24"/>
                <w:szCs w:val="24"/>
              </w:rPr>
              <w:t xml:space="preserve"> </w:t>
            </w:r>
            <w:r w:rsidR="00A329B0">
              <w:rPr>
                <w:sz w:val="24"/>
                <w:szCs w:val="24"/>
              </w:rPr>
              <w:t>руб. без НДС</w:t>
            </w:r>
          </w:p>
        </w:tc>
      </w:tr>
      <w:tr w:rsidR="007A72FB" w14:paraId="038DEE03" w14:textId="77777777" w:rsidTr="00D02E65">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Default="007A72FB" w:rsidP="00616A08">
            <w:pPr>
              <w:pStyle w:val="a8"/>
              <w:rPr>
                <w:sz w:val="24"/>
                <w:szCs w:val="24"/>
              </w:rPr>
            </w:pPr>
            <w:r w:rsidRPr="001306FF">
              <w:rPr>
                <w:sz w:val="24"/>
                <w:szCs w:val="24"/>
              </w:rPr>
              <w:t xml:space="preserve">Начальная (максимальная) цена </w:t>
            </w:r>
            <w:r>
              <w:rPr>
                <w:sz w:val="24"/>
                <w:szCs w:val="24"/>
              </w:rPr>
              <w:t>единицы продукции</w:t>
            </w:r>
            <w:r w:rsidR="00D02E65">
              <w:rPr>
                <w:sz w:val="24"/>
                <w:szCs w:val="24"/>
              </w:rPr>
              <w:t xml:space="preserve"> (с НДС/без НДС)</w:t>
            </w:r>
            <w:r>
              <w:rPr>
                <w:sz w:val="24"/>
                <w:szCs w:val="24"/>
              </w:rPr>
              <w:t>:</w:t>
            </w:r>
          </w:p>
        </w:tc>
        <w:tc>
          <w:tcPr>
            <w:tcW w:w="5634" w:type="dxa"/>
          </w:tcPr>
          <w:p w14:paraId="0FCE9745" w14:textId="7D9BF9D8" w:rsidR="007A72FB" w:rsidRDefault="0018115F" w:rsidP="00616A08">
            <w:pPr>
              <w:pStyle w:val="a8"/>
              <w:rPr>
                <w:sz w:val="24"/>
                <w:szCs w:val="24"/>
              </w:rPr>
            </w:pPr>
            <w:r>
              <w:rPr>
                <w:sz w:val="24"/>
                <w:szCs w:val="24"/>
              </w:rPr>
              <w:t>257</w:t>
            </w:r>
            <w:r w:rsidR="009A55A5">
              <w:rPr>
                <w:sz w:val="24"/>
                <w:szCs w:val="24"/>
              </w:rPr>
              <w:t> </w:t>
            </w:r>
            <w:r>
              <w:rPr>
                <w:sz w:val="24"/>
                <w:szCs w:val="24"/>
              </w:rPr>
              <w:t>5</w:t>
            </w:r>
            <w:r w:rsidR="009A55A5">
              <w:rPr>
                <w:sz w:val="24"/>
                <w:szCs w:val="24"/>
              </w:rPr>
              <w:t xml:space="preserve">75 </w:t>
            </w:r>
            <w:r w:rsidR="00A329B0">
              <w:rPr>
                <w:sz w:val="24"/>
                <w:szCs w:val="24"/>
              </w:rPr>
              <w:t>руб. без НДС</w:t>
            </w:r>
          </w:p>
        </w:tc>
      </w:tr>
      <w:tr w:rsidR="007A72FB" w14:paraId="012D9258" w14:textId="77777777" w:rsidTr="00D02E65">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C421D4" w:rsidRDefault="007A72FB" w:rsidP="00616A08">
            <w:pPr>
              <w:pStyle w:val="a8"/>
              <w:rPr>
                <w:sz w:val="24"/>
                <w:szCs w:val="24"/>
              </w:rPr>
            </w:pPr>
            <w:r w:rsidRPr="00C421D4">
              <w:rPr>
                <w:sz w:val="24"/>
                <w:szCs w:val="24"/>
              </w:rPr>
              <w:t>Количество (объем):</w:t>
            </w:r>
            <w:r w:rsidRPr="00C421D4">
              <w:rPr>
                <w:spacing w:val="-1"/>
                <w:sz w:val="24"/>
                <w:szCs w:val="24"/>
              </w:rPr>
              <w:t xml:space="preserve"> </w:t>
            </w:r>
          </w:p>
        </w:tc>
        <w:tc>
          <w:tcPr>
            <w:tcW w:w="5634" w:type="dxa"/>
          </w:tcPr>
          <w:p w14:paraId="7A9A0137" w14:textId="6FA16D5F" w:rsidR="007A72FB" w:rsidRDefault="00E82943" w:rsidP="00616A08">
            <w:pPr>
              <w:pStyle w:val="a8"/>
              <w:rPr>
                <w:sz w:val="24"/>
                <w:szCs w:val="24"/>
              </w:rPr>
            </w:pPr>
            <w:r>
              <w:rPr>
                <w:sz w:val="24"/>
                <w:szCs w:val="24"/>
              </w:rPr>
              <w:t>1</w:t>
            </w:r>
          </w:p>
        </w:tc>
      </w:tr>
      <w:tr w:rsidR="007A72FB" w14:paraId="022478F3" w14:textId="77777777" w:rsidTr="00D02E65">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C421D4" w:rsidRDefault="007A72FB" w:rsidP="00616A08">
            <w:pPr>
              <w:pStyle w:val="a8"/>
              <w:rPr>
                <w:sz w:val="24"/>
                <w:szCs w:val="24"/>
              </w:rPr>
            </w:pPr>
            <w:r w:rsidRPr="00C421D4">
              <w:rPr>
                <w:sz w:val="24"/>
                <w:szCs w:val="24"/>
              </w:rPr>
              <w:t>Требования к поставке товаров (работ, услуг):</w:t>
            </w:r>
          </w:p>
        </w:tc>
        <w:tc>
          <w:tcPr>
            <w:tcW w:w="5634" w:type="dxa"/>
          </w:tcPr>
          <w:p w14:paraId="4CD4288D" w14:textId="0C908BF4" w:rsidR="007A72FB" w:rsidRDefault="005925E7" w:rsidP="00616A08">
            <w:pPr>
              <w:pStyle w:val="a8"/>
              <w:rPr>
                <w:sz w:val="24"/>
                <w:szCs w:val="24"/>
              </w:rPr>
            </w:pPr>
            <w:r>
              <w:rPr>
                <w:sz w:val="24"/>
                <w:szCs w:val="24"/>
              </w:rPr>
              <w:t xml:space="preserve">Выполнение работ </w:t>
            </w:r>
            <w:r w:rsidR="00EF21FA">
              <w:rPr>
                <w:sz w:val="24"/>
                <w:szCs w:val="24"/>
              </w:rPr>
              <w:t xml:space="preserve">в соответствии с </w:t>
            </w:r>
            <w:r w:rsidR="00664377">
              <w:rPr>
                <w:sz w:val="24"/>
                <w:szCs w:val="24"/>
              </w:rPr>
              <w:t>требованиями правил</w:t>
            </w:r>
            <w:r w:rsidR="00EF21FA">
              <w:rPr>
                <w:sz w:val="24"/>
                <w:szCs w:val="24"/>
              </w:rPr>
              <w:t xml:space="preserve"> технической эксплуатации электроустановок потребителей, Правил устройства электроустановок</w:t>
            </w:r>
            <w:r w:rsidR="00664377">
              <w:rPr>
                <w:sz w:val="24"/>
                <w:szCs w:val="24"/>
              </w:rPr>
              <w:t>, правил</w:t>
            </w:r>
            <w:r w:rsidR="00EF21FA">
              <w:rPr>
                <w:sz w:val="24"/>
                <w:szCs w:val="24"/>
              </w:rPr>
              <w:t xml:space="preserve"> по охране труда при эксплуатации электроустановок.</w:t>
            </w:r>
          </w:p>
        </w:tc>
      </w:tr>
      <w:tr w:rsidR="007A72FB" w14:paraId="703A168A" w14:textId="77777777" w:rsidTr="00D02E65">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C421D4" w:rsidRDefault="007A72FB" w:rsidP="00616A08">
            <w:pPr>
              <w:pStyle w:val="a8"/>
              <w:rPr>
                <w:sz w:val="24"/>
                <w:szCs w:val="24"/>
              </w:rPr>
            </w:pPr>
            <w:r w:rsidRPr="00C421D4">
              <w:rPr>
                <w:sz w:val="24"/>
                <w:szCs w:val="24"/>
              </w:rPr>
              <w:t>Условия о гарантийных обязательствах:</w:t>
            </w:r>
          </w:p>
        </w:tc>
        <w:tc>
          <w:tcPr>
            <w:tcW w:w="5634" w:type="dxa"/>
          </w:tcPr>
          <w:p w14:paraId="6B106D32" w14:textId="46575C9B" w:rsidR="007A72FB" w:rsidRDefault="00242DC1" w:rsidP="00616A08">
            <w:pPr>
              <w:pStyle w:val="a8"/>
              <w:rPr>
                <w:sz w:val="24"/>
                <w:szCs w:val="24"/>
              </w:rPr>
            </w:pPr>
            <w:r>
              <w:rPr>
                <w:sz w:val="24"/>
                <w:szCs w:val="24"/>
              </w:rPr>
              <w:t>12</w:t>
            </w:r>
            <w:r w:rsidR="005925E7">
              <w:rPr>
                <w:sz w:val="24"/>
                <w:szCs w:val="24"/>
              </w:rPr>
              <w:t xml:space="preserve"> месяцев</w:t>
            </w:r>
            <w:r w:rsidR="00AA3C01">
              <w:rPr>
                <w:sz w:val="24"/>
                <w:szCs w:val="24"/>
              </w:rPr>
              <w:t xml:space="preserve"> со дня приемки работ</w:t>
            </w:r>
          </w:p>
        </w:tc>
      </w:tr>
      <w:tr w:rsidR="007A72FB" w14:paraId="6FC68E26" w14:textId="77777777" w:rsidTr="00D02E65">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C421D4" w:rsidRDefault="007A72FB" w:rsidP="00616A08">
            <w:pPr>
              <w:pStyle w:val="a8"/>
              <w:rPr>
                <w:sz w:val="24"/>
                <w:szCs w:val="24"/>
              </w:rPr>
            </w:pPr>
            <w:r w:rsidRPr="00C421D4">
              <w:rPr>
                <w:sz w:val="24"/>
                <w:szCs w:val="24"/>
              </w:rPr>
              <w:t>Условия и порядок оплаты товаров (работ, услуг):</w:t>
            </w:r>
          </w:p>
        </w:tc>
        <w:tc>
          <w:tcPr>
            <w:tcW w:w="5634" w:type="dxa"/>
          </w:tcPr>
          <w:p w14:paraId="5ECCBEF4" w14:textId="7CD3B46B" w:rsidR="007A72FB" w:rsidRDefault="005925E7" w:rsidP="00616A08">
            <w:pPr>
              <w:pStyle w:val="a8"/>
              <w:rPr>
                <w:sz w:val="24"/>
                <w:szCs w:val="24"/>
              </w:rPr>
            </w:pPr>
            <w:r>
              <w:rPr>
                <w:sz w:val="24"/>
                <w:szCs w:val="24"/>
              </w:rPr>
              <w:t>Пост оплата 7 рабочих дней после подписания актов</w:t>
            </w:r>
            <w:r w:rsidR="00F07638">
              <w:rPr>
                <w:sz w:val="24"/>
                <w:szCs w:val="24"/>
              </w:rPr>
              <w:t xml:space="preserve"> о </w:t>
            </w:r>
            <w:r w:rsidR="00096943">
              <w:rPr>
                <w:sz w:val="24"/>
                <w:szCs w:val="24"/>
              </w:rPr>
              <w:t xml:space="preserve"> приемк</w:t>
            </w:r>
            <w:r w:rsidR="00F07638">
              <w:rPr>
                <w:sz w:val="24"/>
                <w:szCs w:val="24"/>
              </w:rPr>
              <w:t xml:space="preserve">е выполненных </w:t>
            </w:r>
            <w:r w:rsidR="00096943">
              <w:rPr>
                <w:sz w:val="24"/>
                <w:szCs w:val="24"/>
              </w:rPr>
              <w:t>работ</w:t>
            </w:r>
            <w:r w:rsidR="00F07638">
              <w:rPr>
                <w:sz w:val="24"/>
                <w:szCs w:val="24"/>
              </w:rPr>
              <w:t xml:space="preserve"> (КС -2, КС-3)</w:t>
            </w:r>
          </w:p>
        </w:tc>
      </w:tr>
      <w:tr w:rsidR="007A72FB" w14:paraId="2060560B" w14:textId="77777777" w:rsidTr="00D02E65">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C421D4" w:rsidRDefault="007A72FB" w:rsidP="00616A08">
            <w:pPr>
              <w:pStyle w:val="a8"/>
              <w:rPr>
                <w:sz w:val="24"/>
                <w:szCs w:val="24"/>
              </w:rPr>
            </w:pPr>
            <w:r w:rsidRPr="00C421D4">
              <w:rPr>
                <w:sz w:val="24"/>
                <w:szCs w:val="24"/>
              </w:rPr>
              <w:t>Срок поставки товаров (работ, услуг):</w:t>
            </w:r>
          </w:p>
        </w:tc>
        <w:tc>
          <w:tcPr>
            <w:tcW w:w="5634" w:type="dxa"/>
          </w:tcPr>
          <w:p w14:paraId="015E794E" w14:textId="04E27FF8" w:rsidR="007A72FB" w:rsidRDefault="0018115F" w:rsidP="00616A08">
            <w:pPr>
              <w:pStyle w:val="a8"/>
              <w:rPr>
                <w:sz w:val="24"/>
                <w:szCs w:val="24"/>
              </w:rPr>
            </w:pPr>
            <w:r>
              <w:rPr>
                <w:sz w:val="24"/>
                <w:szCs w:val="24"/>
              </w:rPr>
              <w:t>8</w:t>
            </w:r>
            <w:r w:rsidR="00664377">
              <w:rPr>
                <w:sz w:val="24"/>
                <w:szCs w:val="24"/>
              </w:rPr>
              <w:t xml:space="preserve"> </w:t>
            </w:r>
            <w:r w:rsidR="00DD1772">
              <w:rPr>
                <w:sz w:val="24"/>
                <w:szCs w:val="24"/>
              </w:rPr>
              <w:t xml:space="preserve">рабочих </w:t>
            </w:r>
            <w:r w:rsidR="00664377">
              <w:rPr>
                <w:sz w:val="24"/>
                <w:szCs w:val="24"/>
              </w:rPr>
              <w:t>дней</w:t>
            </w:r>
            <w:r w:rsidR="00EF21FA">
              <w:rPr>
                <w:sz w:val="24"/>
                <w:szCs w:val="24"/>
              </w:rPr>
              <w:t xml:space="preserve"> </w:t>
            </w:r>
            <w:r w:rsidR="00834D0A">
              <w:rPr>
                <w:sz w:val="24"/>
                <w:szCs w:val="24"/>
              </w:rPr>
              <w:t>с</w:t>
            </w:r>
            <w:r w:rsidR="00EF21FA">
              <w:rPr>
                <w:sz w:val="24"/>
                <w:szCs w:val="24"/>
              </w:rPr>
              <w:t xml:space="preserve"> </w:t>
            </w:r>
            <w:r w:rsidR="00A747EA">
              <w:rPr>
                <w:sz w:val="24"/>
                <w:szCs w:val="24"/>
              </w:rPr>
              <w:t>момента заключения договора</w:t>
            </w:r>
          </w:p>
        </w:tc>
      </w:tr>
      <w:tr w:rsidR="007A72FB" w14:paraId="38931C4F" w14:textId="77777777" w:rsidTr="00D02E65">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C421D4" w:rsidRDefault="007A72FB" w:rsidP="00616A08">
            <w:pPr>
              <w:pStyle w:val="a8"/>
              <w:rPr>
                <w:sz w:val="24"/>
                <w:szCs w:val="24"/>
              </w:rPr>
            </w:pPr>
            <w:r w:rsidRPr="00C421D4">
              <w:rPr>
                <w:sz w:val="24"/>
                <w:szCs w:val="24"/>
              </w:rPr>
              <w:t>Место</w:t>
            </w:r>
            <w:r w:rsidRPr="00C421D4">
              <w:rPr>
                <w:spacing w:val="-6"/>
                <w:sz w:val="24"/>
                <w:szCs w:val="24"/>
              </w:rPr>
              <w:t xml:space="preserve"> </w:t>
            </w:r>
            <w:r w:rsidRPr="00C421D4">
              <w:rPr>
                <w:sz w:val="24"/>
                <w:szCs w:val="24"/>
              </w:rPr>
              <w:t>поставки</w:t>
            </w:r>
            <w:r w:rsidRPr="00C421D4">
              <w:rPr>
                <w:spacing w:val="-4"/>
                <w:sz w:val="24"/>
                <w:szCs w:val="24"/>
              </w:rPr>
              <w:t xml:space="preserve"> </w:t>
            </w:r>
            <w:r w:rsidRPr="00C421D4">
              <w:rPr>
                <w:sz w:val="24"/>
                <w:szCs w:val="24"/>
              </w:rPr>
              <w:t>товаров (работ, услуг):</w:t>
            </w:r>
          </w:p>
        </w:tc>
        <w:tc>
          <w:tcPr>
            <w:tcW w:w="5634" w:type="dxa"/>
          </w:tcPr>
          <w:p w14:paraId="460E95BC" w14:textId="00895780" w:rsidR="007A72FB" w:rsidRDefault="009A2411" w:rsidP="00616A08">
            <w:pPr>
              <w:pStyle w:val="a8"/>
              <w:rPr>
                <w:sz w:val="24"/>
                <w:szCs w:val="24"/>
              </w:rPr>
            </w:pPr>
            <w:r>
              <w:rPr>
                <w:sz w:val="24"/>
                <w:szCs w:val="24"/>
              </w:rPr>
              <w:t xml:space="preserve">Аптеки </w:t>
            </w:r>
            <w:r w:rsidR="00664377">
              <w:rPr>
                <w:sz w:val="24"/>
                <w:szCs w:val="24"/>
              </w:rPr>
              <w:t>(</w:t>
            </w:r>
            <w:r w:rsidR="0018115F">
              <w:rPr>
                <w:sz w:val="24"/>
                <w:szCs w:val="24"/>
              </w:rPr>
              <w:t>15</w:t>
            </w:r>
            <w:r w:rsidR="00F9754A">
              <w:rPr>
                <w:sz w:val="24"/>
                <w:szCs w:val="24"/>
              </w:rPr>
              <w:t xml:space="preserve"> объектов)</w:t>
            </w:r>
          </w:p>
        </w:tc>
      </w:tr>
      <w:tr w:rsidR="007A72FB" w14:paraId="68094701" w14:textId="77777777" w:rsidTr="00D02E65">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C421D4" w:rsidRDefault="007A72FB" w:rsidP="00616A08">
            <w:pPr>
              <w:pStyle w:val="a8"/>
              <w:rPr>
                <w:sz w:val="24"/>
                <w:szCs w:val="24"/>
              </w:rPr>
            </w:pPr>
            <w:r w:rsidRPr="00C421D4">
              <w:rPr>
                <w:sz w:val="24"/>
                <w:szCs w:val="24"/>
              </w:rPr>
              <w:t>Срок действия договора:</w:t>
            </w:r>
          </w:p>
        </w:tc>
        <w:tc>
          <w:tcPr>
            <w:tcW w:w="5634" w:type="dxa"/>
          </w:tcPr>
          <w:p w14:paraId="08A2C918" w14:textId="2B75C2F4" w:rsidR="007A72FB" w:rsidRDefault="005925E7" w:rsidP="00616A08">
            <w:pPr>
              <w:pStyle w:val="a8"/>
              <w:rPr>
                <w:sz w:val="24"/>
                <w:szCs w:val="24"/>
              </w:rPr>
            </w:pPr>
            <w:r>
              <w:rPr>
                <w:sz w:val="24"/>
                <w:szCs w:val="24"/>
              </w:rPr>
              <w:t>30.</w:t>
            </w:r>
            <w:r w:rsidR="00847340">
              <w:rPr>
                <w:sz w:val="24"/>
                <w:szCs w:val="24"/>
              </w:rPr>
              <w:t>12</w:t>
            </w:r>
            <w:r>
              <w:rPr>
                <w:sz w:val="24"/>
                <w:szCs w:val="24"/>
              </w:rPr>
              <w:t>.2026г.</w:t>
            </w:r>
          </w:p>
        </w:tc>
      </w:tr>
      <w:tr w:rsidR="007A72FB" w14:paraId="0D91CBB3" w14:textId="77777777" w:rsidTr="00D02E65">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C421D4" w:rsidRDefault="007A72FB" w:rsidP="00616A08">
            <w:pPr>
              <w:pStyle w:val="a8"/>
              <w:rPr>
                <w:sz w:val="24"/>
                <w:szCs w:val="24"/>
              </w:rPr>
            </w:pPr>
            <w:r>
              <w:rPr>
                <w:sz w:val="24"/>
                <w:szCs w:val="24"/>
              </w:rPr>
              <w:t>Дата начала подачи предложений:</w:t>
            </w:r>
          </w:p>
        </w:tc>
        <w:tc>
          <w:tcPr>
            <w:tcW w:w="5634" w:type="dxa"/>
          </w:tcPr>
          <w:p w14:paraId="7FEED219" w14:textId="0E075ACF" w:rsidR="007A72FB" w:rsidRDefault="004A1A52" w:rsidP="00616A08">
            <w:pPr>
              <w:pStyle w:val="a8"/>
              <w:rPr>
                <w:sz w:val="24"/>
                <w:szCs w:val="24"/>
              </w:rPr>
            </w:pPr>
            <w:r>
              <w:rPr>
                <w:sz w:val="24"/>
                <w:szCs w:val="24"/>
              </w:rPr>
              <w:t>16.06.2026</w:t>
            </w:r>
          </w:p>
          <w:p w14:paraId="4D3F399B" w14:textId="5FB6B947" w:rsidR="006F5ECA" w:rsidRDefault="006F5ECA" w:rsidP="00616A08">
            <w:pPr>
              <w:pStyle w:val="a8"/>
              <w:rPr>
                <w:sz w:val="24"/>
                <w:szCs w:val="24"/>
              </w:rPr>
            </w:pPr>
          </w:p>
        </w:tc>
      </w:tr>
      <w:tr w:rsidR="007A72FB" w14:paraId="27CBAA9E" w14:textId="77777777" w:rsidTr="00D02E65">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Default="007A72FB" w:rsidP="00616A08">
            <w:pPr>
              <w:pStyle w:val="a8"/>
              <w:rPr>
                <w:sz w:val="24"/>
                <w:szCs w:val="24"/>
              </w:rPr>
            </w:pPr>
            <w:r>
              <w:rPr>
                <w:sz w:val="24"/>
                <w:szCs w:val="24"/>
              </w:rPr>
              <w:t>Дата окончания подачи предложений:</w:t>
            </w:r>
          </w:p>
        </w:tc>
        <w:tc>
          <w:tcPr>
            <w:tcW w:w="5634" w:type="dxa"/>
          </w:tcPr>
          <w:p w14:paraId="571F9254" w14:textId="06A60D3D" w:rsidR="007A72FB" w:rsidRDefault="004A1A52" w:rsidP="00616A08">
            <w:pPr>
              <w:pStyle w:val="a8"/>
              <w:rPr>
                <w:sz w:val="24"/>
                <w:szCs w:val="24"/>
              </w:rPr>
            </w:pPr>
            <w:r>
              <w:rPr>
                <w:sz w:val="24"/>
                <w:szCs w:val="24"/>
              </w:rPr>
              <w:t>18.06.2026</w:t>
            </w:r>
          </w:p>
          <w:p w14:paraId="5D232191" w14:textId="72C6FE88" w:rsidR="006F5ECA" w:rsidRDefault="006F5ECA" w:rsidP="00616A08">
            <w:pPr>
              <w:pStyle w:val="a8"/>
              <w:rPr>
                <w:sz w:val="24"/>
                <w:szCs w:val="24"/>
              </w:rPr>
            </w:pPr>
          </w:p>
        </w:tc>
      </w:tr>
      <w:tr w:rsidR="007A72FB" w14:paraId="71A26B42" w14:textId="77777777" w:rsidTr="00D02E65">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Default="007A72FB" w:rsidP="00616A08">
            <w:pPr>
              <w:pStyle w:val="a8"/>
              <w:rPr>
                <w:sz w:val="24"/>
                <w:szCs w:val="24"/>
              </w:rPr>
            </w:pPr>
            <w:r>
              <w:rPr>
                <w:sz w:val="24"/>
                <w:szCs w:val="24"/>
              </w:rPr>
              <w:t>Дата подведения итогов закупки</w:t>
            </w:r>
          </w:p>
        </w:tc>
        <w:tc>
          <w:tcPr>
            <w:tcW w:w="5634" w:type="dxa"/>
          </w:tcPr>
          <w:p w14:paraId="70A7CCF7" w14:textId="320C6363" w:rsidR="007A72FB" w:rsidRDefault="004A1A52" w:rsidP="00616A08">
            <w:pPr>
              <w:pStyle w:val="a8"/>
              <w:rPr>
                <w:sz w:val="24"/>
                <w:szCs w:val="24"/>
              </w:rPr>
            </w:pPr>
            <w:r>
              <w:rPr>
                <w:sz w:val="24"/>
                <w:szCs w:val="24"/>
              </w:rPr>
              <w:t>19.06.2026</w:t>
            </w:r>
            <w:bookmarkStart w:id="5" w:name="_GoBack"/>
            <w:bookmarkEnd w:id="5"/>
          </w:p>
          <w:p w14:paraId="7CE4D3E8" w14:textId="1B0D84AE" w:rsidR="006F5ECA" w:rsidRDefault="006F5ECA" w:rsidP="00616A08">
            <w:pPr>
              <w:pStyle w:val="a8"/>
              <w:rPr>
                <w:sz w:val="24"/>
                <w:szCs w:val="24"/>
              </w:rPr>
            </w:pPr>
          </w:p>
        </w:tc>
      </w:tr>
      <w:tr w:rsidR="007A72FB" w14:paraId="625EB00F" w14:textId="77777777" w:rsidTr="00D02E65">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DA6EB3" w:rsidRDefault="007A72FB" w:rsidP="00616A08">
            <w:pPr>
              <w:pStyle w:val="a8"/>
              <w:rPr>
                <w:sz w:val="24"/>
                <w:szCs w:val="24"/>
              </w:rPr>
            </w:pPr>
            <w:r>
              <w:rPr>
                <w:sz w:val="24"/>
                <w:szCs w:val="24"/>
              </w:rPr>
              <w:t>Электронный адрес для направления предложений Заказчику</w:t>
            </w:r>
          </w:p>
        </w:tc>
        <w:tc>
          <w:tcPr>
            <w:tcW w:w="5634" w:type="dxa"/>
          </w:tcPr>
          <w:p w14:paraId="2EF75AAF" w14:textId="40B7C96C" w:rsidR="007A72FB" w:rsidRPr="005925E7" w:rsidRDefault="005925E7"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u.azarov@oac74.ru</w:t>
            </w:r>
          </w:p>
        </w:tc>
      </w:tr>
      <w:tr w:rsidR="007A72FB" w14:paraId="0D3740CA" w14:textId="77777777" w:rsidTr="00D02E65">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Default="007A72FB" w:rsidP="00616A08">
            <w:pPr>
              <w:pStyle w:val="a8"/>
              <w:rPr>
                <w:sz w:val="24"/>
                <w:szCs w:val="24"/>
              </w:rPr>
            </w:pPr>
            <w:r>
              <w:rPr>
                <w:sz w:val="24"/>
                <w:szCs w:val="24"/>
              </w:rPr>
              <w:t>Обеспечение исполнения договора</w:t>
            </w:r>
          </w:p>
        </w:tc>
        <w:tc>
          <w:tcPr>
            <w:tcW w:w="5634" w:type="dxa"/>
          </w:tcPr>
          <w:p w14:paraId="7138057B" w14:textId="49E157F1" w:rsidR="007A72FB" w:rsidRPr="005925E7" w:rsidRDefault="005925E7"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561B9744" w14:textId="1E20F256" w:rsidR="005B2F89" w:rsidRDefault="001306FF" w:rsidP="005925E7">
      <w:pPr>
        <w:pStyle w:val="a6"/>
        <w:spacing w:line="240" w:lineRule="auto"/>
        <w:jc w:val="center"/>
        <w:rPr>
          <w:rFonts w:ascii="Times New Roman" w:hAnsi="Times New Roman"/>
          <w:sz w:val="24"/>
          <w:szCs w:val="20"/>
        </w:rPr>
      </w:pPr>
      <w:r>
        <w:rPr>
          <w:rFonts w:ascii="Times New Roman" w:hAnsi="Times New Roman"/>
        </w:rPr>
        <w:br w:type="textWrapping" w:clear="all"/>
      </w:r>
    </w:p>
    <w:p w14:paraId="70FD8C1B" w14:textId="5D2120C9" w:rsidR="007C4182" w:rsidRDefault="007C4182" w:rsidP="005925E7">
      <w:pPr>
        <w:pStyle w:val="a6"/>
        <w:spacing w:line="240" w:lineRule="auto"/>
        <w:jc w:val="center"/>
        <w:rPr>
          <w:rFonts w:ascii="Times New Roman" w:hAnsi="Times New Roman"/>
          <w:sz w:val="24"/>
          <w:szCs w:val="20"/>
        </w:rPr>
      </w:pPr>
    </w:p>
    <w:p w14:paraId="5AF39988" w14:textId="575DE9B9" w:rsidR="007C4182" w:rsidRDefault="007C4182" w:rsidP="005925E7">
      <w:pPr>
        <w:pStyle w:val="a6"/>
        <w:spacing w:line="240" w:lineRule="auto"/>
        <w:jc w:val="center"/>
        <w:rPr>
          <w:rFonts w:ascii="Times New Roman" w:hAnsi="Times New Roman"/>
          <w:sz w:val="24"/>
          <w:szCs w:val="20"/>
        </w:rPr>
      </w:pPr>
    </w:p>
    <w:p w14:paraId="48DC30A1" w14:textId="49A4AFC3" w:rsidR="007C4182" w:rsidRDefault="007C4182" w:rsidP="005925E7">
      <w:pPr>
        <w:pStyle w:val="a6"/>
        <w:spacing w:line="240" w:lineRule="auto"/>
        <w:jc w:val="center"/>
        <w:rPr>
          <w:rFonts w:ascii="Times New Roman" w:hAnsi="Times New Roman"/>
          <w:sz w:val="24"/>
          <w:szCs w:val="20"/>
        </w:rPr>
      </w:pPr>
    </w:p>
    <w:p w14:paraId="4DF79AF7" w14:textId="343C9B01" w:rsidR="007C4182" w:rsidRDefault="007C4182" w:rsidP="005925E7">
      <w:pPr>
        <w:pStyle w:val="a6"/>
        <w:spacing w:line="240" w:lineRule="auto"/>
        <w:jc w:val="center"/>
        <w:rPr>
          <w:rFonts w:ascii="Times New Roman" w:hAnsi="Times New Roman"/>
          <w:sz w:val="24"/>
          <w:szCs w:val="20"/>
        </w:rPr>
      </w:pPr>
    </w:p>
    <w:p w14:paraId="141345FD" w14:textId="729FDEAC" w:rsidR="007C4182" w:rsidRDefault="007C4182" w:rsidP="005925E7">
      <w:pPr>
        <w:pStyle w:val="a6"/>
        <w:spacing w:line="240" w:lineRule="auto"/>
        <w:jc w:val="center"/>
        <w:rPr>
          <w:rFonts w:ascii="Times New Roman" w:hAnsi="Times New Roman"/>
          <w:sz w:val="24"/>
          <w:szCs w:val="20"/>
        </w:rPr>
      </w:pPr>
    </w:p>
    <w:p w14:paraId="7A2E69D6" w14:textId="44043D18" w:rsidR="007C4182" w:rsidRDefault="007C4182" w:rsidP="005925E7">
      <w:pPr>
        <w:pStyle w:val="a6"/>
        <w:spacing w:line="240" w:lineRule="auto"/>
        <w:jc w:val="center"/>
        <w:rPr>
          <w:rFonts w:ascii="Times New Roman" w:hAnsi="Times New Roman"/>
          <w:sz w:val="24"/>
          <w:szCs w:val="20"/>
        </w:rPr>
      </w:pPr>
    </w:p>
    <w:p w14:paraId="71A89C74" w14:textId="77777777" w:rsidR="007C4182" w:rsidRDefault="007C4182" w:rsidP="005925E7">
      <w:pPr>
        <w:pStyle w:val="a6"/>
        <w:spacing w:line="240" w:lineRule="auto"/>
        <w:jc w:val="center"/>
        <w:rPr>
          <w:rFonts w:ascii="Times New Roman" w:hAnsi="Times New Roman"/>
          <w:sz w:val="24"/>
          <w:szCs w:val="20"/>
        </w:rPr>
      </w:pPr>
    </w:p>
    <w:bookmarkEnd w:id="4"/>
    <w:p w14:paraId="5B586A5B" w14:textId="77777777" w:rsidR="007C4182" w:rsidRPr="00A77B80" w:rsidRDefault="007C4182" w:rsidP="007C4182">
      <w:pPr>
        <w:ind w:firstLine="708"/>
        <w:jc w:val="center"/>
        <w:rPr>
          <w:rFonts w:ascii="Times New Roman" w:hAnsi="Times New Roman"/>
          <w:sz w:val="24"/>
          <w:szCs w:val="20"/>
        </w:rPr>
      </w:pPr>
      <w:r w:rsidRPr="00A77B80">
        <w:rPr>
          <w:rFonts w:ascii="Times New Roman" w:hAnsi="Times New Roman"/>
          <w:sz w:val="24"/>
          <w:szCs w:val="20"/>
        </w:rPr>
        <w:t>Спецификация</w:t>
      </w:r>
      <w:r>
        <w:rPr>
          <w:rFonts w:ascii="Times New Roman" w:hAnsi="Times New Roman"/>
          <w:sz w:val="24"/>
          <w:szCs w:val="20"/>
        </w:rPr>
        <w:t xml:space="preserve"> (заполняется в случае закупки нескольких видов товаров)</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2"/>
        <w:gridCol w:w="5250"/>
        <w:gridCol w:w="1419"/>
        <w:gridCol w:w="1276"/>
        <w:gridCol w:w="1274"/>
      </w:tblGrid>
      <w:tr w:rsidR="007C4182" w:rsidRPr="00A77B80" w14:paraId="1C6C4299" w14:textId="77777777" w:rsidTr="0018115F">
        <w:trPr>
          <w:trHeight w:val="846"/>
          <w:jc w:val="center"/>
        </w:trPr>
        <w:tc>
          <w:tcPr>
            <w:tcW w:w="426" w:type="dxa"/>
            <w:vAlign w:val="center"/>
          </w:tcPr>
          <w:p w14:paraId="69F5112E" w14:textId="77777777" w:rsidR="007C4182" w:rsidRPr="00A77B80" w:rsidRDefault="007C4182" w:rsidP="00183380">
            <w:pPr>
              <w:ind w:right="706"/>
              <w:jc w:val="both"/>
              <w:rPr>
                <w:rFonts w:ascii="Times New Roman" w:hAnsi="Times New Roman"/>
                <w:b/>
                <w:sz w:val="20"/>
                <w:szCs w:val="20"/>
              </w:rPr>
            </w:pPr>
            <w:r w:rsidRPr="00A77B80">
              <w:rPr>
                <w:rFonts w:ascii="Times New Roman" w:hAnsi="Times New Roman"/>
                <w:b/>
                <w:sz w:val="20"/>
                <w:szCs w:val="20"/>
              </w:rPr>
              <w:t xml:space="preserve">№ </w:t>
            </w:r>
          </w:p>
        </w:tc>
        <w:tc>
          <w:tcPr>
            <w:tcW w:w="4672" w:type="dxa"/>
            <w:vAlign w:val="center"/>
          </w:tcPr>
          <w:p w14:paraId="79A0EFAB" w14:textId="77777777" w:rsidR="007C4182" w:rsidRPr="00A77B80" w:rsidRDefault="007C4182" w:rsidP="00183380">
            <w:pPr>
              <w:ind w:right="29"/>
              <w:jc w:val="center"/>
              <w:rPr>
                <w:rFonts w:ascii="Times New Roman" w:hAnsi="Times New Roman"/>
                <w:b/>
                <w:sz w:val="20"/>
                <w:szCs w:val="20"/>
              </w:rPr>
            </w:pPr>
            <w:r w:rsidRPr="00A77B80">
              <w:rPr>
                <w:rFonts w:ascii="Times New Roman" w:hAnsi="Times New Roman"/>
                <w:b/>
                <w:sz w:val="20"/>
                <w:szCs w:val="20"/>
              </w:rPr>
              <w:t>Наименование товара</w:t>
            </w:r>
          </w:p>
        </w:tc>
        <w:tc>
          <w:tcPr>
            <w:tcW w:w="5250" w:type="dxa"/>
            <w:vAlign w:val="center"/>
          </w:tcPr>
          <w:p w14:paraId="2E176AC8" w14:textId="77777777" w:rsidR="007C4182" w:rsidRPr="00A77B80" w:rsidRDefault="007C4182" w:rsidP="00183380">
            <w:pPr>
              <w:ind w:right="170"/>
              <w:jc w:val="center"/>
              <w:rPr>
                <w:rFonts w:ascii="Times New Roman" w:hAnsi="Times New Roman"/>
                <w:b/>
                <w:sz w:val="20"/>
                <w:szCs w:val="20"/>
              </w:rPr>
            </w:pPr>
            <w:r w:rsidRPr="00A77B80">
              <w:rPr>
                <w:rFonts w:ascii="Times New Roman" w:hAnsi="Times New Roman"/>
                <w:b/>
                <w:sz w:val="20"/>
                <w:szCs w:val="20"/>
              </w:rPr>
              <w:t>Характеристики, описание товара</w:t>
            </w:r>
          </w:p>
        </w:tc>
        <w:tc>
          <w:tcPr>
            <w:tcW w:w="1419" w:type="dxa"/>
            <w:vAlign w:val="center"/>
          </w:tcPr>
          <w:p w14:paraId="536857A4" w14:textId="1ED3147B" w:rsidR="007C4182" w:rsidRPr="00A77B80" w:rsidRDefault="007C4182" w:rsidP="00183380">
            <w:pPr>
              <w:ind w:right="34"/>
              <w:jc w:val="center"/>
              <w:rPr>
                <w:rFonts w:ascii="Times New Roman" w:hAnsi="Times New Roman"/>
                <w:b/>
                <w:sz w:val="20"/>
                <w:szCs w:val="20"/>
              </w:rPr>
            </w:pPr>
            <w:r w:rsidRPr="00A77B80">
              <w:rPr>
                <w:rFonts w:ascii="Times New Roman" w:hAnsi="Times New Roman"/>
                <w:b/>
                <w:sz w:val="20"/>
                <w:szCs w:val="20"/>
              </w:rPr>
              <w:t xml:space="preserve">Цена за </w:t>
            </w:r>
            <w:proofErr w:type="spellStart"/>
            <w:r w:rsidRPr="00A77B80">
              <w:rPr>
                <w:rFonts w:ascii="Times New Roman" w:hAnsi="Times New Roman"/>
                <w:b/>
                <w:sz w:val="20"/>
                <w:szCs w:val="20"/>
              </w:rPr>
              <w:t>ед</w:t>
            </w:r>
            <w:proofErr w:type="spellEnd"/>
            <w:r w:rsidRPr="00A77B80">
              <w:rPr>
                <w:rFonts w:ascii="Times New Roman" w:hAnsi="Times New Roman"/>
                <w:b/>
                <w:sz w:val="20"/>
                <w:szCs w:val="20"/>
              </w:rPr>
              <w:t>, без НДС</w:t>
            </w:r>
          </w:p>
        </w:tc>
        <w:tc>
          <w:tcPr>
            <w:tcW w:w="1276" w:type="dxa"/>
            <w:vAlign w:val="center"/>
          </w:tcPr>
          <w:p w14:paraId="64F71860" w14:textId="77777777" w:rsidR="007C4182" w:rsidRPr="00A77B80" w:rsidRDefault="007C4182" w:rsidP="00183380">
            <w:pPr>
              <w:ind w:right="32"/>
              <w:jc w:val="center"/>
              <w:rPr>
                <w:rFonts w:ascii="Times New Roman" w:hAnsi="Times New Roman"/>
                <w:b/>
                <w:sz w:val="20"/>
                <w:szCs w:val="20"/>
              </w:rPr>
            </w:pPr>
            <w:r w:rsidRPr="00A77B80">
              <w:rPr>
                <w:rFonts w:ascii="Times New Roman" w:hAnsi="Times New Roman"/>
                <w:b/>
                <w:sz w:val="20"/>
                <w:szCs w:val="20"/>
              </w:rPr>
              <w:t>Общее кол-во</w:t>
            </w:r>
          </w:p>
        </w:tc>
        <w:tc>
          <w:tcPr>
            <w:tcW w:w="1274" w:type="dxa"/>
            <w:vAlign w:val="center"/>
          </w:tcPr>
          <w:p w14:paraId="766F06FE" w14:textId="70C14D99" w:rsidR="007C4182" w:rsidRPr="00A77B80" w:rsidRDefault="007C4182" w:rsidP="00183380">
            <w:pPr>
              <w:tabs>
                <w:tab w:val="left" w:pos="975"/>
              </w:tabs>
              <w:ind w:right="32"/>
              <w:jc w:val="center"/>
              <w:rPr>
                <w:rFonts w:ascii="Times New Roman" w:hAnsi="Times New Roman"/>
                <w:b/>
                <w:sz w:val="20"/>
                <w:szCs w:val="20"/>
              </w:rPr>
            </w:pPr>
            <w:r w:rsidRPr="00A77B80">
              <w:rPr>
                <w:rFonts w:ascii="Times New Roman" w:hAnsi="Times New Roman"/>
                <w:b/>
                <w:sz w:val="20"/>
                <w:szCs w:val="20"/>
              </w:rPr>
              <w:t>Сумма, без НДС</w:t>
            </w:r>
            <w:r>
              <w:rPr>
                <w:rFonts w:ascii="Times New Roman" w:hAnsi="Times New Roman"/>
                <w:b/>
                <w:sz w:val="20"/>
                <w:szCs w:val="20"/>
              </w:rPr>
              <w:t>/</w:t>
            </w:r>
          </w:p>
        </w:tc>
      </w:tr>
      <w:tr w:rsidR="007C4182" w:rsidRPr="00A77B80" w14:paraId="6CDCC16C" w14:textId="77777777" w:rsidTr="00EF21FA">
        <w:trPr>
          <w:jc w:val="center"/>
        </w:trPr>
        <w:tc>
          <w:tcPr>
            <w:tcW w:w="426" w:type="dxa"/>
            <w:vAlign w:val="center"/>
          </w:tcPr>
          <w:p w14:paraId="0043B909" w14:textId="77777777" w:rsidR="007C4182" w:rsidRPr="00A77B80" w:rsidRDefault="007C4182" w:rsidP="00183380">
            <w:pPr>
              <w:pStyle w:val="a6"/>
              <w:numPr>
                <w:ilvl w:val="0"/>
                <w:numId w:val="2"/>
              </w:numPr>
              <w:spacing w:after="160" w:line="259" w:lineRule="auto"/>
              <w:ind w:left="34" w:right="706"/>
              <w:jc w:val="both"/>
              <w:rPr>
                <w:rFonts w:ascii="Times New Roman" w:hAnsi="Times New Roman"/>
                <w:sz w:val="20"/>
                <w:szCs w:val="20"/>
              </w:rPr>
            </w:pPr>
          </w:p>
        </w:tc>
        <w:tc>
          <w:tcPr>
            <w:tcW w:w="4672" w:type="dxa"/>
            <w:vAlign w:val="center"/>
          </w:tcPr>
          <w:p w14:paraId="6C4008DA" w14:textId="586D5BC2" w:rsidR="00EF21FA" w:rsidRDefault="00793988" w:rsidP="002C0C5E">
            <w:pPr>
              <w:pStyle w:val="ab"/>
              <w:rPr>
                <w:sz w:val="21"/>
                <w:szCs w:val="21"/>
              </w:rPr>
            </w:pPr>
            <w:r w:rsidRPr="00535404">
              <w:rPr>
                <w:b/>
                <w:bCs/>
                <w:sz w:val="21"/>
                <w:szCs w:val="21"/>
              </w:rPr>
              <w:t>г. Челябинск, ул. Кирова, д.141; г. Челябинск, ул. Северо-Крымская, д.20</w:t>
            </w:r>
            <w:r>
              <w:rPr>
                <w:b/>
                <w:bCs/>
                <w:sz w:val="21"/>
                <w:szCs w:val="21"/>
              </w:rPr>
              <w:t xml:space="preserve">; </w:t>
            </w:r>
            <w:r w:rsidRPr="00535404">
              <w:rPr>
                <w:b/>
                <w:bCs/>
                <w:sz w:val="21"/>
                <w:szCs w:val="21"/>
              </w:rPr>
              <w:t xml:space="preserve">г. Челябинск, ул. </w:t>
            </w:r>
            <w:proofErr w:type="spellStart"/>
            <w:r w:rsidRPr="00535404">
              <w:rPr>
                <w:b/>
                <w:bCs/>
                <w:sz w:val="21"/>
                <w:szCs w:val="21"/>
              </w:rPr>
              <w:t>Ун</w:t>
            </w:r>
            <w:proofErr w:type="spellEnd"/>
            <w:r w:rsidRPr="00535404">
              <w:rPr>
                <w:b/>
                <w:bCs/>
                <w:sz w:val="21"/>
                <w:szCs w:val="21"/>
              </w:rPr>
              <w:t xml:space="preserve">. </w:t>
            </w:r>
            <w:r>
              <w:rPr>
                <w:b/>
                <w:bCs/>
                <w:sz w:val="21"/>
                <w:szCs w:val="21"/>
              </w:rPr>
              <w:t>Н</w:t>
            </w:r>
            <w:r w:rsidRPr="00535404">
              <w:rPr>
                <w:b/>
                <w:bCs/>
                <w:sz w:val="21"/>
                <w:szCs w:val="21"/>
              </w:rPr>
              <w:t>абережная, д.62</w:t>
            </w:r>
            <w:r>
              <w:rPr>
                <w:b/>
                <w:bCs/>
                <w:sz w:val="21"/>
                <w:szCs w:val="21"/>
              </w:rPr>
              <w:t xml:space="preserve">; </w:t>
            </w:r>
            <w:r w:rsidRPr="00535404">
              <w:rPr>
                <w:b/>
                <w:bCs/>
                <w:sz w:val="21"/>
                <w:szCs w:val="21"/>
              </w:rPr>
              <w:t>г. Челябинск, ул. Барбюса, д.61</w:t>
            </w:r>
            <w:r>
              <w:rPr>
                <w:b/>
                <w:bCs/>
                <w:sz w:val="21"/>
                <w:szCs w:val="21"/>
              </w:rPr>
              <w:t xml:space="preserve">; </w:t>
            </w:r>
            <w:r w:rsidRPr="00535404">
              <w:rPr>
                <w:b/>
                <w:bCs/>
                <w:sz w:val="21"/>
                <w:szCs w:val="21"/>
              </w:rPr>
              <w:t>г. Челябинск, ул. Зальцмана, д.16</w:t>
            </w:r>
            <w:r>
              <w:rPr>
                <w:b/>
                <w:bCs/>
                <w:sz w:val="21"/>
                <w:szCs w:val="21"/>
              </w:rPr>
              <w:t xml:space="preserve">; </w:t>
            </w:r>
            <w:r w:rsidRPr="00535404">
              <w:rPr>
                <w:b/>
                <w:bCs/>
                <w:sz w:val="21"/>
                <w:szCs w:val="21"/>
              </w:rPr>
              <w:t>г. Челябинск, ул. Гагарина, д.16</w:t>
            </w:r>
            <w:r>
              <w:rPr>
                <w:b/>
                <w:bCs/>
                <w:sz w:val="21"/>
                <w:szCs w:val="21"/>
              </w:rPr>
              <w:t xml:space="preserve">; </w:t>
            </w:r>
            <w:r w:rsidRPr="00535404">
              <w:rPr>
                <w:b/>
                <w:bCs/>
                <w:sz w:val="21"/>
                <w:szCs w:val="21"/>
              </w:rPr>
              <w:t>г. Копейск, ул. Славы, д.9</w:t>
            </w:r>
            <w:r>
              <w:rPr>
                <w:b/>
                <w:bCs/>
                <w:sz w:val="21"/>
                <w:szCs w:val="21"/>
              </w:rPr>
              <w:t xml:space="preserve">; </w:t>
            </w:r>
            <w:r w:rsidRPr="00535404">
              <w:rPr>
                <w:b/>
                <w:bCs/>
                <w:sz w:val="21"/>
                <w:szCs w:val="21"/>
              </w:rPr>
              <w:t>г. Челябинск, ул. Горького, д.67</w:t>
            </w:r>
            <w:r>
              <w:rPr>
                <w:b/>
                <w:bCs/>
                <w:sz w:val="21"/>
                <w:szCs w:val="21"/>
              </w:rPr>
              <w:t xml:space="preserve">; </w:t>
            </w:r>
            <w:r w:rsidRPr="00535404">
              <w:rPr>
                <w:b/>
                <w:bCs/>
                <w:sz w:val="21"/>
                <w:szCs w:val="21"/>
              </w:rPr>
              <w:t>п. Западный, ул. Светлая, д.1б</w:t>
            </w:r>
            <w:r>
              <w:rPr>
                <w:b/>
                <w:bCs/>
                <w:sz w:val="21"/>
                <w:szCs w:val="21"/>
              </w:rPr>
              <w:t xml:space="preserve">; </w:t>
            </w:r>
            <w:r w:rsidRPr="00535404">
              <w:rPr>
                <w:b/>
                <w:bCs/>
                <w:sz w:val="21"/>
                <w:szCs w:val="21"/>
              </w:rPr>
              <w:t>г. Челябинск, ул. Сахарова, д.12</w:t>
            </w:r>
            <w:r>
              <w:rPr>
                <w:b/>
                <w:bCs/>
                <w:sz w:val="21"/>
                <w:szCs w:val="21"/>
              </w:rPr>
              <w:t xml:space="preserve">; </w:t>
            </w:r>
            <w:r w:rsidRPr="00535404">
              <w:rPr>
                <w:b/>
                <w:bCs/>
                <w:sz w:val="21"/>
                <w:szCs w:val="21"/>
              </w:rPr>
              <w:t>г. Челябинск, ул. Татищева, д.262</w:t>
            </w:r>
            <w:r>
              <w:rPr>
                <w:b/>
                <w:bCs/>
                <w:sz w:val="21"/>
                <w:szCs w:val="21"/>
              </w:rPr>
              <w:t xml:space="preserve">; </w:t>
            </w:r>
            <w:r w:rsidRPr="00535404">
              <w:rPr>
                <w:b/>
                <w:bCs/>
                <w:sz w:val="21"/>
                <w:szCs w:val="21"/>
              </w:rPr>
              <w:t>г. Челябинск, ул. Бр. Кашириных, д.160</w:t>
            </w:r>
            <w:r>
              <w:rPr>
                <w:b/>
                <w:bCs/>
                <w:sz w:val="21"/>
                <w:szCs w:val="21"/>
              </w:rPr>
              <w:t xml:space="preserve">; </w:t>
            </w:r>
            <w:r w:rsidRPr="00535404">
              <w:rPr>
                <w:b/>
                <w:bCs/>
                <w:sz w:val="21"/>
                <w:szCs w:val="21"/>
              </w:rPr>
              <w:t>г. Челябинск, ул. Сони Кривой, д.69А</w:t>
            </w:r>
            <w:r>
              <w:rPr>
                <w:b/>
                <w:bCs/>
                <w:sz w:val="21"/>
                <w:szCs w:val="21"/>
              </w:rPr>
              <w:t xml:space="preserve">; </w:t>
            </w:r>
            <w:r w:rsidRPr="00535404">
              <w:rPr>
                <w:b/>
                <w:bCs/>
                <w:sz w:val="21"/>
                <w:szCs w:val="21"/>
              </w:rPr>
              <w:t>г. Челябинск, ул. Татищева, д.256</w:t>
            </w:r>
            <w:r>
              <w:rPr>
                <w:b/>
                <w:bCs/>
                <w:sz w:val="21"/>
                <w:szCs w:val="21"/>
              </w:rPr>
              <w:t xml:space="preserve">; </w:t>
            </w:r>
            <w:r w:rsidRPr="00055FB2">
              <w:rPr>
                <w:rFonts w:cs="Arial"/>
                <w:b/>
                <w:sz w:val="21"/>
                <w:szCs w:val="21"/>
              </w:rPr>
              <w:t>г. Челябинск, ул. 250лет Челябинска, д.15а</w:t>
            </w:r>
            <w:r w:rsidRPr="00535404">
              <w:rPr>
                <w:sz w:val="21"/>
                <w:szCs w:val="21"/>
              </w:rPr>
              <w:t xml:space="preserve"> </w:t>
            </w:r>
            <w:r w:rsidRPr="008C2A62">
              <w:rPr>
                <w:sz w:val="21"/>
                <w:szCs w:val="21"/>
              </w:rPr>
              <w:t>(в</w:t>
            </w:r>
            <w:r w:rsidRPr="00AE310D">
              <w:rPr>
                <w:sz w:val="21"/>
                <w:szCs w:val="21"/>
              </w:rPr>
              <w:t xml:space="preserve"> дальнейшем именуется "Объект").</w:t>
            </w:r>
          </w:p>
          <w:p w14:paraId="411E2C64" w14:textId="2FEE83B8" w:rsidR="0018115F" w:rsidRPr="002C0C5E" w:rsidRDefault="0018115F" w:rsidP="002C0C5E">
            <w:pPr>
              <w:pStyle w:val="ab"/>
              <w:rPr>
                <w:sz w:val="22"/>
                <w:szCs w:val="22"/>
              </w:rPr>
            </w:pPr>
          </w:p>
        </w:tc>
        <w:tc>
          <w:tcPr>
            <w:tcW w:w="5250" w:type="dxa"/>
            <w:vAlign w:val="center"/>
          </w:tcPr>
          <w:p w14:paraId="4390CA1F" w14:textId="19B804C0" w:rsidR="007C4182" w:rsidRDefault="00550840" w:rsidP="00183380">
            <w:pPr>
              <w:jc w:val="both"/>
              <w:rPr>
                <w:rFonts w:ascii="Times New Roman" w:hAnsi="Times New Roman"/>
                <w:sz w:val="24"/>
                <w:szCs w:val="24"/>
              </w:rPr>
            </w:pPr>
            <w:r w:rsidRPr="00550840">
              <w:rPr>
                <w:rFonts w:ascii="Times New Roman" w:hAnsi="Times New Roman"/>
                <w:sz w:val="24"/>
                <w:szCs w:val="24"/>
              </w:rPr>
              <w:t>Аварийные и мелко срочные работы в   Аптеках</w:t>
            </w:r>
            <w:r w:rsidR="000559A0">
              <w:rPr>
                <w:rFonts w:ascii="Times New Roman" w:hAnsi="Times New Roman"/>
                <w:sz w:val="24"/>
                <w:szCs w:val="24"/>
              </w:rPr>
              <w:t xml:space="preserve"> </w:t>
            </w:r>
          </w:p>
          <w:p w14:paraId="439AED60" w14:textId="29915B7C" w:rsidR="000559A0" w:rsidRPr="000559A0" w:rsidRDefault="000559A0" w:rsidP="00183380">
            <w:pPr>
              <w:jc w:val="both"/>
              <w:rPr>
                <w:rFonts w:ascii="Times New Roman" w:hAnsi="Times New Roman"/>
                <w:sz w:val="20"/>
                <w:szCs w:val="20"/>
              </w:rPr>
            </w:pPr>
            <w:r w:rsidRPr="000559A0">
              <w:rPr>
                <w:rFonts w:ascii="Times New Roman" w:hAnsi="Times New Roman"/>
                <w:sz w:val="24"/>
                <w:szCs w:val="24"/>
              </w:rPr>
              <w:t>соответствии с дефектными ведомостями.</w:t>
            </w:r>
          </w:p>
          <w:p w14:paraId="3D99D2EB" w14:textId="4485295E" w:rsidR="00366C6C" w:rsidRPr="00A77B80" w:rsidRDefault="00366C6C" w:rsidP="00183380">
            <w:pPr>
              <w:jc w:val="both"/>
              <w:rPr>
                <w:rFonts w:ascii="Times New Roman" w:hAnsi="Times New Roman"/>
                <w:sz w:val="20"/>
                <w:szCs w:val="20"/>
              </w:rPr>
            </w:pPr>
          </w:p>
        </w:tc>
        <w:tc>
          <w:tcPr>
            <w:tcW w:w="1419" w:type="dxa"/>
            <w:vAlign w:val="center"/>
          </w:tcPr>
          <w:p w14:paraId="58B49F24" w14:textId="52E2F434" w:rsidR="007C4182" w:rsidRDefault="007C2A4E" w:rsidP="00183380">
            <w:pPr>
              <w:ind w:right="-108"/>
              <w:jc w:val="both"/>
              <w:rPr>
                <w:rFonts w:ascii="Times New Roman" w:hAnsi="Times New Roman"/>
                <w:sz w:val="20"/>
                <w:szCs w:val="20"/>
              </w:rPr>
            </w:pPr>
            <w:r>
              <w:rPr>
                <w:rFonts w:ascii="Times New Roman" w:hAnsi="Times New Roman"/>
                <w:sz w:val="20"/>
                <w:szCs w:val="20"/>
              </w:rPr>
              <w:t xml:space="preserve">    </w:t>
            </w:r>
            <w:r w:rsidR="0018115F">
              <w:rPr>
                <w:rFonts w:ascii="Times New Roman" w:hAnsi="Times New Roman"/>
                <w:sz w:val="20"/>
                <w:szCs w:val="20"/>
              </w:rPr>
              <w:t>257 5</w:t>
            </w:r>
            <w:r w:rsidR="000A5A95">
              <w:rPr>
                <w:rFonts w:ascii="Times New Roman" w:hAnsi="Times New Roman"/>
                <w:sz w:val="20"/>
                <w:szCs w:val="20"/>
              </w:rPr>
              <w:t>75</w:t>
            </w:r>
          </w:p>
          <w:p w14:paraId="513D5A63" w14:textId="33AB9660" w:rsidR="00366C6C" w:rsidRPr="00A77B80" w:rsidRDefault="00366C6C" w:rsidP="00183380">
            <w:pPr>
              <w:ind w:right="-108"/>
              <w:jc w:val="both"/>
              <w:rPr>
                <w:rFonts w:ascii="Times New Roman" w:hAnsi="Times New Roman"/>
                <w:sz w:val="20"/>
                <w:szCs w:val="20"/>
              </w:rPr>
            </w:pPr>
          </w:p>
        </w:tc>
        <w:tc>
          <w:tcPr>
            <w:tcW w:w="1276" w:type="dxa"/>
            <w:vAlign w:val="center"/>
          </w:tcPr>
          <w:p w14:paraId="39C159B6" w14:textId="7A4D29C6" w:rsidR="007C4182" w:rsidRPr="00A77B80" w:rsidRDefault="002C0C5E" w:rsidP="00183380">
            <w:pPr>
              <w:ind w:right="-107"/>
              <w:jc w:val="both"/>
              <w:rPr>
                <w:rFonts w:ascii="Times New Roman" w:hAnsi="Times New Roman"/>
                <w:sz w:val="20"/>
                <w:szCs w:val="20"/>
              </w:rPr>
            </w:pPr>
            <w:r>
              <w:rPr>
                <w:rFonts w:ascii="Times New Roman" w:hAnsi="Times New Roman"/>
                <w:sz w:val="20"/>
                <w:szCs w:val="20"/>
              </w:rPr>
              <w:t>1</w:t>
            </w:r>
          </w:p>
        </w:tc>
        <w:tc>
          <w:tcPr>
            <w:tcW w:w="1274" w:type="dxa"/>
            <w:vAlign w:val="center"/>
          </w:tcPr>
          <w:p w14:paraId="7EB58E8E" w14:textId="73995756" w:rsidR="007C4182" w:rsidRDefault="007C2A4E" w:rsidP="00183380">
            <w:pPr>
              <w:ind w:right="-372"/>
              <w:jc w:val="both"/>
              <w:rPr>
                <w:rFonts w:ascii="Times New Roman" w:hAnsi="Times New Roman"/>
                <w:sz w:val="20"/>
                <w:szCs w:val="20"/>
              </w:rPr>
            </w:pPr>
            <w:r>
              <w:rPr>
                <w:rFonts w:ascii="Times New Roman" w:hAnsi="Times New Roman"/>
                <w:sz w:val="20"/>
                <w:szCs w:val="20"/>
              </w:rPr>
              <w:t xml:space="preserve"> </w:t>
            </w:r>
            <w:r w:rsidR="0018115F">
              <w:rPr>
                <w:rFonts w:ascii="Times New Roman" w:hAnsi="Times New Roman"/>
                <w:sz w:val="20"/>
                <w:szCs w:val="20"/>
              </w:rPr>
              <w:t xml:space="preserve">257 </w:t>
            </w:r>
            <w:r w:rsidR="000A5A95">
              <w:rPr>
                <w:rFonts w:ascii="Times New Roman" w:hAnsi="Times New Roman"/>
                <w:sz w:val="20"/>
                <w:szCs w:val="20"/>
              </w:rPr>
              <w:t>575</w:t>
            </w:r>
          </w:p>
          <w:p w14:paraId="499B7B7A" w14:textId="45E509CB" w:rsidR="00366C6C" w:rsidRPr="00A77B80" w:rsidRDefault="00366C6C" w:rsidP="00183380">
            <w:pPr>
              <w:ind w:right="-372"/>
              <w:jc w:val="both"/>
              <w:rPr>
                <w:rFonts w:ascii="Times New Roman" w:hAnsi="Times New Roman"/>
                <w:sz w:val="20"/>
                <w:szCs w:val="20"/>
              </w:rPr>
            </w:pPr>
          </w:p>
        </w:tc>
      </w:tr>
    </w:tbl>
    <w:p w14:paraId="13B41985" w14:textId="77777777" w:rsidR="005925E7" w:rsidRPr="00D02E65" w:rsidRDefault="005925E7" w:rsidP="005925E7">
      <w:pPr>
        <w:pStyle w:val="a6"/>
        <w:spacing w:line="240" w:lineRule="auto"/>
        <w:jc w:val="center"/>
        <w:rPr>
          <w:rFonts w:ascii="Times New Roman" w:hAnsi="Times New Roman"/>
        </w:rPr>
      </w:pPr>
    </w:p>
    <w:sectPr w:rsidR="005925E7"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559A0"/>
    <w:rsid w:val="00067EDD"/>
    <w:rsid w:val="0007285A"/>
    <w:rsid w:val="0007428D"/>
    <w:rsid w:val="00083926"/>
    <w:rsid w:val="00085676"/>
    <w:rsid w:val="000859BD"/>
    <w:rsid w:val="00091D52"/>
    <w:rsid w:val="000933DB"/>
    <w:rsid w:val="00096943"/>
    <w:rsid w:val="00097659"/>
    <w:rsid w:val="000A5A95"/>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22EE"/>
    <w:rsid w:val="00164855"/>
    <w:rsid w:val="001732FC"/>
    <w:rsid w:val="001751A2"/>
    <w:rsid w:val="00180C5E"/>
    <w:rsid w:val="0018115F"/>
    <w:rsid w:val="001812A0"/>
    <w:rsid w:val="00182A55"/>
    <w:rsid w:val="0018333D"/>
    <w:rsid w:val="00183804"/>
    <w:rsid w:val="00196739"/>
    <w:rsid w:val="001A458D"/>
    <w:rsid w:val="001B5677"/>
    <w:rsid w:val="001C10DD"/>
    <w:rsid w:val="001E2759"/>
    <w:rsid w:val="001E39A8"/>
    <w:rsid w:val="001E55E4"/>
    <w:rsid w:val="001E752C"/>
    <w:rsid w:val="001E77B6"/>
    <w:rsid w:val="002078A2"/>
    <w:rsid w:val="00213DC0"/>
    <w:rsid w:val="00226F89"/>
    <w:rsid w:val="002340F7"/>
    <w:rsid w:val="002343C3"/>
    <w:rsid w:val="00242DC1"/>
    <w:rsid w:val="00244ED4"/>
    <w:rsid w:val="00245231"/>
    <w:rsid w:val="002548DC"/>
    <w:rsid w:val="00254DF8"/>
    <w:rsid w:val="00255B5A"/>
    <w:rsid w:val="00267832"/>
    <w:rsid w:val="0027382D"/>
    <w:rsid w:val="0027444A"/>
    <w:rsid w:val="00283263"/>
    <w:rsid w:val="00295C8F"/>
    <w:rsid w:val="002C0C5E"/>
    <w:rsid w:val="002C70B3"/>
    <w:rsid w:val="002E030A"/>
    <w:rsid w:val="002E0811"/>
    <w:rsid w:val="002F66D0"/>
    <w:rsid w:val="003123D6"/>
    <w:rsid w:val="0032042A"/>
    <w:rsid w:val="0036679C"/>
    <w:rsid w:val="00366C6C"/>
    <w:rsid w:val="003708D7"/>
    <w:rsid w:val="00385EA0"/>
    <w:rsid w:val="00394E51"/>
    <w:rsid w:val="00397F38"/>
    <w:rsid w:val="003B1CF0"/>
    <w:rsid w:val="003B385A"/>
    <w:rsid w:val="003E1605"/>
    <w:rsid w:val="003F02EA"/>
    <w:rsid w:val="004071D9"/>
    <w:rsid w:val="0041131F"/>
    <w:rsid w:val="00422FA2"/>
    <w:rsid w:val="0042329A"/>
    <w:rsid w:val="00424A8B"/>
    <w:rsid w:val="004253C4"/>
    <w:rsid w:val="00432C5D"/>
    <w:rsid w:val="00452226"/>
    <w:rsid w:val="00452525"/>
    <w:rsid w:val="00453D7C"/>
    <w:rsid w:val="0046248E"/>
    <w:rsid w:val="0046391E"/>
    <w:rsid w:val="0047793F"/>
    <w:rsid w:val="00477DAE"/>
    <w:rsid w:val="00480E19"/>
    <w:rsid w:val="004962BE"/>
    <w:rsid w:val="004A1A52"/>
    <w:rsid w:val="004A5D80"/>
    <w:rsid w:val="004C79A3"/>
    <w:rsid w:val="004D3989"/>
    <w:rsid w:val="004D49CA"/>
    <w:rsid w:val="004F66E4"/>
    <w:rsid w:val="00515ED0"/>
    <w:rsid w:val="00516EE9"/>
    <w:rsid w:val="00532A27"/>
    <w:rsid w:val="00547614"/>
    <w:rsid w:val="00547D41"/>
    <w:rsid w:val="00550840"/>
    <w:rsid w:val="00552518"/>
    <w:rsid w:val="00556A1B"/>
    <w:rsid w:val="00557511"/>
    <w:rsid w:val="00557676"/>
    <w:rsid w:val="005727AB"/>
    <w:rsid w:val="005743AD"/>
    <w:rsid w:val="005844D1"/>
    <w:rsid w:val="005874D8"/>
    <w:rsid w:val="00590445"/>
    <w:rsid w:val="0059046A"/>
    <w:rsid w:val="005925E7"/>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377"/>
    <w:rsid w:val="006644F2"/>
    <w:rsid w:val="00665650"/>
    <w:rsid w:val="006669D5"/>
    <w:rsid w:val="00673B76"/>
    <w:rsid w:val="006A4BBD"/>
    <w:rsid w:val="006B1F13"/>
    <w:rsid w:val="006B6F46"/>
    <w:rsid w:val="006D2D0C"/>
    <w:rsid w:val="006D5F60"/>
    <w:rsid w:val="006D676C"/>
    <w:rsid w:val="006E1DD4"/>
    <w:rsid w:val="006E79E7"/>
    <w:rsid w:val="006F5ECA"/>
    <w:rsid w:val="00714A35"/>
    <w:rsid w:val="00715401"/>
    <w:rsid w:val="00724673"/>
    <w:rsid w:val="00726B70"/>
    <w:rsid w:val="007373E6"/>
    <w:rsid w:val="007400A9"/>
    <w:rsid w:val="00745F3D"/>
    <w:rsid w:val="00756B48"/>
    <w:rsid w:val="0076498D"/>
    <w:rsid w:val="00765E6D"/>
    <w:rsid w:val="0077676F"/>
    <w:rsid w:val="00782AFD"/>
    <w:rsid w:val="00785807"/>
    <w:rsid w:val="00793988"/>
    <w:rsid w:val="007A3CE4"/>
    <w:rsid w:val="007A72FB"/>
    <w:rsid w:val="007C13B0"/>
    <w:rsid w:val="007C2A4E"/>
    <w:rsid w:val="007C4182"/>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34D0A"/>
    <w:rsid w:val="008416D6"/>
    <w:rsid w:val="00844C91"/>
    <w:rsid w:val="00847340"/>
    <w:rsid w:val="0085510B"/>
    <w:rsid w:val="00867673"/>
    <w:rsid w:val="0087260D"/>
    <w:rsid w:val="00875BEB"/>
    <w:rsid w:val="00883AA4"/>
    <w:rsid w:val="00890B32"/>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2411"/>
    <w:rsid w:val="009A4E84"/>
    <w:rsid w:val="009A55A5"/>
    <w:rsid w:val="009B0F0A"/>
    <w:rsid w:val="009B11F1"/>
    <w:rsid w:val="009B1298"/>
    <w:rsid w:val="009C0609"/>
    <w:rsid w:val="009C6453"/>
    <w:rsid w:val="009D4B6D"/>
    <w:rsid w:val="009F07F1"/>
    <w:rsid w:val="00A03352"/>
    <w:rsid w:val="00A10D78"/>
    <w:rsid w:val="00A132C9"/>
    <w:rsid w:val="00A329B0"/>
    <w:rsid w:val="00A52302"/>
    <w:rsid w:val="00A70076"/>
    <w:rsid w:val="00A72C94"/>
    <w:rsid w:val="00A747EA"/>
    <w:rsid w:val="00A77B80"/>
    <w:rsid w:val="00A86807"/>
    <w:rsid w:val="00AA0F08"/>
    <w:rsid w:val="00AA3C01"/>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772"/>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25F5B"/>
    <w:rsid w:val="00E304AD"/>
    <w:rsid w:val="00E32C49"/>
    <w:rsid w:val="00E32CB9"/>
    <w:rsid w:val="00E45C86"/>
    <w:rsid w:val="00E54FC6"/>
    <w:rsid w:val="00E55994"/>
    <w:rsid w:val="00E70EC7"/>
    <w:rsid w:val="00E7162A"/>
    <w:rsid w:val="00E8092C"/>
    <w:rsid w:val="00E823D2"/>
    <w:rsid w:val="00E82943"/>
    <w:rsid w:val="00E907F2"/>
    <w:rsid w:val="00E91E47"/>
    <w:rsid w:val="00E95275"/>
    <w:rsid w:val="00EA3B8A"/>
    <w:rsid w:val="00EB1B7D"/>
    <w:rsid w:val="00EB660E"/>
    <w:rsid w:val="00EB73EE"/>
    <w:rsid w:val="00ED7AEB"/>
    <w:rsid w:val="00EF21FA"/>
    <w:rsid w:val="00EF5B00"/>
    <w:rsid w:val="00EF5B86"/>
    <w:rsid w:val="00F07638"/>
    <w:rsid w:val="00F21886"/>
    <w:rsid w:val="00F3086C"/>
    <w:rsid w:val="00F572D7"/>
    <w:rsid w:val="00F61540"/>
    <w:rsid w:val="00F66EE6"/>
    <w:rsid w:val="00F712A7"/>
    <w:rsid w:val="00F74136"/>
    <w:rsid w:val="00F757F0"/>
    <w:rsid w:val="00F839B9"/>
    <w:rsid w:val="00F96295"/>
    <w:rsid w:val="00F9754A"/>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82943"/>
    <w:rPr>
      <w:b/>
      <w:bCs/>
    </w:rPr>
  </w:style>
  <w:style w:type="paragraph" w:styleId="ab">
    <w:name w:val="Body Text"/>
    <w:basedOn w:val="a"/>
    <w:link w:val="ac"/>
    <w:uiPriority w:val="99"/>
    <w:qFormat/>
    <w:rsid w:val="002C0C5E"/>
    <w:pPr>
      <w:spacing w:after="0" w:line="240" w:lineRule="auto"/>
      <w:jc w:val="both"/>
    </w:pPr>
    <w:rPr>
      <w:rFonts w:ascii="Times New Roman" w:hAnsi="Times New Roman"/>
      <w:sz w:val="20"/>
      <w:szCs w:val="20"/>
    </w:rPr>
  </w:style>
  <w:style w:type="character" w:customStyle="1" w:styleId="ac">
    <w:name w:val="Основной текст Знак"/>
    <w:basedOn w:val="a0"/>
    <w:link w:val="ab"/>
    <w:uiPriority w:val="99"/>
    <w:rsid w:val="002C0C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10</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Азаров Юрий Николаевич</cp:lastModifiedBy>
  <cp:revision>251</cp:revision>
  <dcterms:created xsi:type="dcterms:W3CDTF">2022-10-07T09:43:00Z</dcterms:created>
  <dcterms:modified xsi:type="dcterms:W3CDTF">2026-06-15T11:44:00Z</dcterms:modified>
</cp:coreProperties>
</file>